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3C24" w14:textId="77777777" w:rsidR="00823D11" w:rsidRDefault="00823D11" w:rsidP="00823D11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11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823D11" w:rsidRPr="005456CB" w14:paraId="5B1E5F8F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E10FE8D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1D026062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7F385E7F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308E389B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823D11" w:rsidRPr="005456CB" w14:paraId="23806648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3744D534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6B40714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7BCA5E01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0FE08DB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4AA13E7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6C13835C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D854B72" w14:textId="77777777" w:rsidR="00823D11" w:rsidRPr="00DB448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DAC0A4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6B29899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4F64" w14:textId="77777777" w:rsidR="00823D11" w:rsidRPr="00DB448B" w:rsidRDefault="00823D11" w:rsidP="00823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823D11" w:rsidRPr="005456CB" w14:paraId="56099320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14785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77179F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76162A9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12A405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6C2B1740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4C27DE5F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8AC08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823D11" w:rsidRPr="005456CB" w14:paraId="2ECF66D7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85E0B6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AE8C4B6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00E93" w14:paraId="21B495B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0F15" w14:textId="77777777" w:rsidR="00823D11" w:rsidRPr="00DB448B" w:rsidRDefault="00823D11" w:rsidP="00823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823D11" w:rsidRPr="005456CB" w14:paraId="7F24773E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DF3A7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9D36DB4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23E75E6F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4FF7218" w14:textId="77777777" w:rsidR="00823D11" w:rsidRPr="005456CB" w:rsidRDefault="00823D1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6C8E433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7B1997F4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7E1E7CFF" w14:textId="77777777" w:rsidR="00823D11" w:rsidRPr="005456CB" w:rsidRDefault="00823D1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2AE3713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083B83C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783F91A9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39C4059E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01856BD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30C4706B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FE758BD" w14:textId="77777777" w:rsidR="00823D11" w:rsidRPr="005456CB" w:rsidRDefault="00823D11" w:rsidP="00823D11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объявленных дивидендов </w:t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684"/>
        <w:gridCol w:w="7625"/>
      </w:tblGrid>
      <w:tr w:rsidR="00823D11" w:rsidRPr="005456CB" w14:paraId="7BF7331C" w14:textId="77777777" w:rsidTr="00184347">
        <w:tc>
          <w:tcPr>
            <w:tcW w:w="7684" w:type="dxa"/>
          </w:tcPr>
          <w:p w14:paraId="0944101F" w14:textId="77777777" w:rsidR="00823D11" w:rsidRPr="005456CB" w:rsidRDefault="00823D11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5" w:type="dxa"/>
          </w:tcPr>
          <w:p w14:paraId="132B375A" w14:textId="77777777" w:rsidR="00823D11" w:rsidRPr="005456CB" w:rsidRDefault="00823D11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5570BAF2" w14:textId="77777777" w:rsidR="00823D11" w:rsidRPr="005456CB" w:rsidRDefault="00823D11" w:rsidP="00823D1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5456CB">
        <w:rPr>
          <w:rFonts w:ascii="Tahoma" w:hAnsi="Tahoma" w:cs="Tahoma"/>
          <w:b/>
          <w:sz w:val="28"/>
          <w:szCs w:val="28"/>
        </w:rPr>
        <w:t>.2. Информация о рекомендациях совета директоров (наблюдательного совета) эмитента в отношении размеров дивидендов по акциям и порядка их выплаты</w:t>
      </w:r>
      <w:r w:rsidRPr="008C02D0">
        <w:rPr>
          <w:rFonts w:ascii="Tahoma" w:hAnsi="Tahoma" w:cs="Tahoma"/>
          <w:b/>
          <w:sz w:val="28"/>
          <w:szCs w:val="28"/>
        </w:rPr>
        <w:t>, в том числе о рекомендациях совета директоров (наблюдательного совета) эмитента не выплачивать дивиденды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823D11" w:rsidRPr="005456CB" w14:paraId="21966EBC" w14:textId="77777777" w:rsidTr="00184347">
        <w:tc>
          <w:tcPr>
            <w:tcW w:w="7542" w:type="dxa"/>
            <w:shd w:val="clear" w:color="auto" w:fill="auto"/>
            <w:vAlign w:val="center"/>
          </w:tcPr>
          <w:p w14:paraId="60C0C6D4" w14:textId="77777777" w:rsidR="00823D11" w:rsidRPr="005456CB" w:rsidRDefault="00823D1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Сведения о кворуме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заседания совета директоров (наблюдательного совета) эмитента и результат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ах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голосования по вопросам о принятии решений, предусмотренных пунктом 15.1 Положения №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714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-П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(в части решения 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 xml:space="preserve">о рекомендациях в 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отношении размера дивидендов по акциям эмитента, являющегося акционерным обществом, и порядка их выплаты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67" w:type="dxa"/>
            <w:shd w:val="clear" w:color="auto" w:fill="auto"/>
          </w:tcPr>
          <w:p w14:paraId="5E98A8F4" w14:textId="77777777" w:rsidR="00823D11" w:rsidRPr="005456CB" w:rsidRDefault="00823D11" w:rsidP="00184347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823D11" w:rsidRPr="005456CB" w14:paraId="0206E5DE" w14:textId="77777777" w:rsidTr="00184347">
        <w:tc>
          <w:tcPr>
            <w:tcW w:w="7542" w:type="dxa"/>
            <w:shd w:val="clear" w:color="auto" w:fill="auto"/>
            <w:vAlign w:val="center"/>
          </w:tcPr>
          <w:p w14:paraId="2322F0D3" w14:textId="77777777" w:rsidR="00823D11" w:rsidRDefault="00823D1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736BF7">
              <w:rPr>
                <w:rFonts w:ascii="Tahoma" w:eastAsia="Times New Roman" w:hAnsi="Tahoma" w:cs="Tahoma"/>
                <w:sz w:val="24"/>
                <w:lang w:eastAsia="ru-RU"/>
              </w:rPr>
              <w:t>одержание решений, принятых советом директоров (н</w:t>
            </w:r>
            <w:r w:rsidRPr="00654A21">
              <w:rPr>
                <w:rFonts w:ascii="Tahoma" w:eastAsia="Times New Roman" w:hAnsi="Tahoma" w:cs="Tahoma"/>
                <w:sz w:val="24"/>
                <w:lang w:eastAsia="ru-RU"/>
              </w:rPr>
              <w:t>аблюдательным советом) эмитента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(в части </w:t>
            </w:r>
            <w:r w:rsidRPr="00736BF7">
              <w:rPr>
                <w:rFonts w:ascii="Tahoma" w:eastAsia="Times New Roman" w:hAnsi="Tahoma" w:cs="Tahoma"/>
                <w:sz w:val="24"/>
                <w:lang w:eastAsia="ru-RU"/>
              </w:rPr>
              <w:t>решения о рекомендациях в отношении размера дивидендов по акциям эмитента, являющегося акционерным обществом, и порядка их выплаты)</w:t>
            </w:r>
            <w:r w:rsidRPr="00654A21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67" w:type="dxa"/>
            <w:shd w:val="clear" w:color="auto" w:fill="auto"/>
          </w:tcPr>
          <w:p w14:paraId="0E7D8FEB" w14:textId="77777777" w:rsidR="00823D11" w:rsidRPr="005456CB" w:rsidRDefault="00823D11" w:rsidP="00184347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823D11" w:rsidRPr="005456CB" w14:paraId="2461B58A" w14:textId="77777777" w:rsidTr="00184347">
        <w:tc>
          <w:tcPr>
            <w:tcW w:w="7542" w:type="dxa"/>
            <w:shd w:val="clear" w:color="auto" w:fill="auto"/>
            <w:vAlign w:val="center"/>
          </w:tcPr>
          <w:p w14:paraId="5DAD31AA" w14:textId="77777777" w:rsidR="00823D11" w:rsidRPr="005456CB" w:rsidRDefault="00823D1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проведения заседания совета директоров (наблюдательного совета) эмитента, на котором приняты решения:</w:t>
            </w:r>
          </w:p>
        </w:tc>
        <w:tc>
          <w:tcPr>
            <w:tcW w:w="7767" w:type="dxa"/>
            <w:shd w:val="clear" w:color="auto" w:fill="auto"/>
          </w:tcPr>
          <w:p w14:paraId="5857338E" w14:textId="77777777" w:rsidR="00823D11" w:rsidRPr="005456CB" w:rsidRDefault="00823D11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823D11" w:rsidRPr="005456CB" w14:paraId="06AC8138" w14:textId="77777777" w:rsidTr="00184347">
        <w:tc>
          <w:tcPr>
            <w:tcW w:w="7542" w:type="dxa"/>
            <w:shd w:val="clear" w:color="auto" w:fill="auto"/>
            <w:vAlign w:val="center"/>
          </w:tcPr>
          <w:p w14:paraId="537E38A3" w14:textId="77777777" w:rsidR="00823D11" w:rsidRPr="005456CB" w:rsidRDefault="00823D1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заседания совета директоров (наблюдательного совета) эмитента, на котором приняты решения:</w:t>
            </w:r>
          </w:p>
        </w:tc>
        <w:tc>
          <w:tcPr>
            <w:tcW w:w="7767" w:type="dxa"/>
            <w:shd w:val="clear" w:color="auto" w:fill="auto"/>
          </w:tcPr>
          <w:p w14:paraId="2C4FA653" w14:textId="77777777" w:rsidR="00823D11" w:rsidRPr="005456CB" w:rsidRDefault="00823D11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22E5E443" w14:textId="0F6E9514" w:rsidR="00823D11" w:rsidRPr="005456CB" w:rsidRDefault="00823D11" w:rsidP="00823D11">
      <w:pPr>
        <w:rPr>
          <w:rFonts w:ascii="Tahoma" w:hAnsi="Tahoma" w:cs="Tahoma"/>
          <w:b/>
          <w:sz w:val="24"/>
        </w:rPr>
      </w:pPr>
    </w:p>
    <w:sectPr w:rsidR="00823D11" w:rsidRPr="005456CB" w:rsidSect="00823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11"/>
    <w:rsid w:val="006F6C27"/>
    <w:rsid w:val="00823D11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FD47"/>
  <w15:chartTrackingRefBased/>
  <w15:docId w15:val="{E869694B-5718-4650-AFCD-8177287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823D11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823D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23D11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823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823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1</cp:revision>
  <dcterms:created xsi:type="dcterms:W3CDTF">2021-09-27T09:48:00Z</dcterms:created>
  <dcterms:modified xsi:type="dcterms:W3CDTF">2021-09-27T09:49:00Z</dcterms:modified>
</cp:coreProperties>
</file>